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55" w:rsidRPr="004F0BD5" w:rsidRDefault="004F0BD5" w:rsidP="00E001A0">
      <w:pPr>
        <w:pStyle w:val="NoSpacing"/>
        <w:jc w:val="center"/>
        <w:rPr>
          <w:b/>
          <w:sz w:val="28"/>
          <w:szCs w:val="28"/>
        </w:rPr>
      </w:pPr>
      <w:r w:rsidRPr="004F0BD5">
        <w:rPr>
          <w:b/>
          <w:sz w:val="28"/>
          <w:szCs w:val="28"/>
        </w:rPr>
        <w:t>Assessment of Appropriateness of Antibiotic Use for</w:t>
      </w:r>
      <w:r w:rsidR="00E001A0">
        <w:rPr>
          <w:b/>
          <w:sz w:val="28"/>
          <w:szCs w:val="28"/>
        </w:rPr>
        <w:br/>
      </w:r>
      <w:r w:rsidRPr="004F0BD5">
        <w:rPr>
          <w:b/>
          <w:sz w:val="28"/>
          <w:szCs w:val="28"/>
        </w:rPr>
        <w:t>Resistant Gram-Positive Infections</w:t>
      </w:r>
    </w:p>
    <w:p w:rsidR="004F0BD5" w:rsidRPr="004F0BD5" w:rsidRDefault="004F0BD5" w:rsidP="004F0BD5">
      <w:pPr>
        <w:pStyle w:val="NoSpacing"/>
        <w:pBdr>
          <w:bottom w:val="single" w:sz="6" w:space="1" w:color="auto"/>
        </w:pBdr>
        <w:rPr>
          <w:sz w:val="18"/>
          <w:szCs w:val="18"/>
        </w:rPr>
      </w:pPr>
    </w:p>
    <w:p w:rsidR="004F0BD5" w:rsidRDefault="004F0BD5" w:rsidP="004F0BD5">
      <w:pPr>
        <w:pStyle w:val="NoSpacing"/>
      </w:pPr>
    </w:p>
    <w:p w:rsidR="004F0BD5" w:rsidRDefault="004F0BD5" w:rsidP="004F0BD5">
      <w:pPr>
        <w:pStyle w:val="NoSpacing"/>
        <w:tabs>
          <w:tab w:val="right" w:leader="underscore" w:pos="5040"/>
        </w:tabs>
        <w:sectPr w:rsidR="004F0BD5" w:rsidSect="004F0BD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0BD5" w:rsidRPr="00D641DB" w:rsidRDefault="004F0BD5" w:rsidP="004F0BD5">
      <w:pPr>
        <w:pStyle w:val="NoSpacing"/>
        <w:tabs>
          <w:tab w:val="left" w:pos="360"/>
          <w:tab w:val="right" w:leader="underscore" w:pos="5040"/>
        </w:tabs>
      </w:pPr>
      <w:r>
        <w:lastRenderedPageBreak/>
        <w:t>A.</w:t>
      </w:r>
      <w:r>
        <w:tab/>
      </w:r>
      <w:r>
        <w:t xml:space="preserve">Date: </w:t>
      </w:r>
      <w:r>
        <w:tab/>
      </w:r>
    </w:p>
    <w:p w:rsidR="004F0BD5" w:rsidRPr="00D641DB" w:rsidRDefault="004F0BD5" w:rsidP="004F0BD5">
      <w:pPr>
        <w:pStyle w:val="NoSpacing"/>
        <w:tabs>
          <w:tab w:val="left" w:pos="360"/>
          <w:tab w:val="left" w:pos="1440"/>
          <w:tab w:val="left" w:pos="2880"/>
          <w:tab w:val="right" w:leader="underscore" w:pos="5040"/>
        </w:tabs>
      </w:pPr>
      <w:r>
        <w:tab/>
      </w:r>
      <w:r w:rsidRPr="00D641DB">
        <w:t xml:space="preserve">Gender:  </w:t>
      </w:r>
      <w:r>
        <w:tab/>
      </w:r>
      <w:r w:rsidRPr="00D641DB">
        <w:t>Male</w:t>
      </w:r>
      <w:r>
        <w:tab/>
      </w:r>
      <w:r w:rsidRPr="00D641DB">
        <w:t>Female</w:t>
      </w:r>
    </w:p>
    <w:p w:rsidR="004F0BD5" w:rsidRPr="00D641DB" w:rsidRDefault="004F0BD5" w:rsidP="004F0BD5">
      <w:pPr>
        <w:pStyle w:val="NoSpacing"/>
        <w:tabs>
          <w:tab w:val="left" w:pos="360"/>
          <w:tab w:val="right" w:leader="underscore" w:pos="5040"/>
        </w:tabs>
      </w:pPr>
      <w:r>
        <w:tab/>
      </w:r>
      <w:r>
        <w:t xml:space="preserve">Age: </w:t>
      </w:r>
      <w:r>
        <w:tab/>
      </w:r>
    </w:p>
    <w:p w:rsidR="004F0BD5" w:rsidRPr="00D641DB" w:rsidRDefault="004F0BD5" w:rsidP="004F0BD5">
      <w:pPr>
        <w:pStyle w:val="NoSpacing"/>
        <w:tabs>
          <w:tab w:val="left" w:pos="360"/>
          <w:tab w:val="right" w:leader="underscore" w:pos="5040"/>
        </w:tabs>
      </w:pPr>
      <w:r>
        <w:tab/>
      </w:r>
      <w:r w:rsidRPr="00D641DB">
        <w:t xml:space="preserve">Service: </w:t>
      </w:r>
      <w:r>
        <w:tab/>
      </w:r>
    </w:p>
    <w:p w:rsidR="004F0BD5" w:rsidRPr="004F0BD5" w:rsidRDefault="004F0BD5" w:rsidP="004F0BD5">
      <w:pPr>
        <w:pStyle w:val="NoSpacing"/>
      </w:pPr>
    </w:p>
    <w:p w:rsidR="004F0BD5" w:rsidRDefault="004F0BD5" w:rsidP="004F0BD5">
      <w:pPr>
        <w:pStyle w:val="NoSpacing"/>
      </w:pPr>
      <w:r w:rsidRPr="004F0BD5">
        <w:t>B. PLEASE INDICATE IF DAPTOMYCIN, LINEZOLID OR VANCOMYCIN WAS USED FOR ANY OF THE FOLLOWING INDICATIONS:</w:t>
      </w:r>
    </w:p>
    <w:p w:rsidR="004F0BD5" w:rsidRPr="004F0BD5" w:rsidRDefault="004F0BD5" w:rsidP="004F0BD5">
      <w:pPr>
        <w:pStyle w:val="NoSpacing"/>
      </w:pPr>
    </w:p>
    <w:p w:rsidR="004F0BD5" w:rsidRDefault="004F0BD5" w:rsidP="004F0BD5">
      <w:pPr>
        <w:pStyle w:val="NoSpacing"/>
      </w:pPr>
      <w:r w:rsidRPr="004F0BD5">
        <w:tab/>
        <w:t>1. Single blood culture positive for coagulase-negative staphylococci, Bacillus species,</w:t>
      </w:r>
    </w:p>
    <w:p w:rsidR="004F0BD5" w:rsidRDefault="004F0BD5" w:rsidP="004F0BD5">
      <w:pPr>
        <w:pStyle w:val="NoSpacing"/>
        <w:ind w:firstLine="720"/>
      </w:pPr>
      <w:r w:rsidRPr="004F0BD5">
        <w:t xml:space="preserve">Corynebacterium species and/or diphtheroids in the absence of </w:t>
      </w:r>
      <w:r>
        <w:t>prosthetic joints,</w:t>
      </w:r>
    </w:p>
    <w:p w:rsidR="004F0BD5" w:rsidRDefault="004F0BD5" w:rsidP="004F0BD5">
      <w:pPr>
        <w:pStyle w:val="NoSpacing"/>
        <w:ind w:firstLine="720"/>
      </w:pPr>
      <w:r w:rsidRPr="004F0BD5">
        <w:t>prosthetic cardiac valves, or cardiac implantable electronic devices (including AICD, LVAD</w:t>
      </w:r>
    </w:p>
    <w:p w:rsidR="004F0BD5" w:rsidRPr="004F0BD5" w:rsidRDefault="004F0BD5" w:rsidP="004F0BD5">
      <w:pPr>
        <w:pStyle w:val="NoSpacing"/>
        <w:ind w:firstLine="720"/>
      </w:pPr>
      <w:r w:rsidRPr="004F0BD5">
        <w:t>and pacemaker).</w:t>
      </w:r>
    </w:p>
    <w:p w:rsidR="004F0BD5" w:rsidRPr="004F0BD5" w:rsidRDefault="004F0BD5" w:rsidP="004F0BD5">
      <w:pPr>
        <w:pStyle w:val="NoSpacing"/>
      </w:pPr>
    </w:p>
    <w:p w:rsidR="004F0BD5" w:rsidRDefault="004F0BD5" w:rsidP="004F0BD5">
      <w:pPr>
        <w:pStyle w:val="NoSpacing"/>
      </w:pPr>
      <w:r w:rsidRPr="004F0BD5">
        <w:tab/>
        <w:t>2. Documented infection with Streptococci, Enterococci, or Staphylococci susceptible to a</w:t>
      </w:r>
    </w:p>
    <w:p w:rsidR="004F0BD5" w:rsidRPr="004F0BD5" w:rsidRDefault="004F0BD5" w:rsidP="004F0BD5">
      <w:pPr>
        <w:pStyle w:val="NoSpacing"/>
        <w:ind w:firstLine="720"/>
      </w:pPr>
      <w:r w:rsidRPr="004F0BD5">
        <w:t xml:space="preserve">β-lactam antibiotic, in a patient </w:t>
      </w:r>
      <w:r w:rsidRPr="004F0BD5">
        <w:rPr>
          <w:u w:val="single"/>
        </w:rPr>
        <w:t>without</w:t>
      </w:r>
      <w:r w:rsidRPr="004F0BD5">
        <w:t xml:space="preserve"> documented allergy to β-lactam antibiotics.</w:t>
      </w:r>
    </w:p>
    <w:p w:rsidR="004F0BD5" w:rsidRPr="004F0BD5" w:rsidRDefault="004F0BD5" w:rsidP="004F0BD5">
      <w:pPr>
        <w:pStyle w:val="NoSpacing"/>
      </w:pPr>
      <w:r w:rsidRPr="004F0BD5">
        <w:rPr>
          <w:b/>
          <w:bCs/>
        </w:rPr>
        <w:tab/>
        <w:t>(If allergy to β-lactam, please answer questions in section C)</w:t>
      </w:r>
    </w:p>
    <w:p w:rsidR="004F0BD5" w:rsidRPr="004F0BD5" w:rsidRDefault="004F0BD5" w:rsidP="004F0BD5">
      <w:pPr>
        <w:pStyle w:val="NoSpacing"/>
      </w:pPr>
    </w:p>
    <w:p w:rsidR="004F0BD5" w:rsidRPr="004F0BD5" w:rsidRDefault="004F0BD5" w:rsidP="004F0BD5">
      <w:pPr>
        <w:pStyle w:val="NoSpacing"/>
      </w:pPr>
      <w:r w:rsidRPr="004F0BD5">
        <w:tab/>
        <w:t>3. Continued empiric use after 72h despite no cultures collected or negative cultures.</w:t>
      </w:r>
    </w:p>
    <w:p w:rsidR="004F0BD5" w:rsidRDefault="004F0BD5" w:rsidP="004F0BD5">
      <w:pPr>
        <w:pStyle w:val="NoSpacing"/>
        <w:rPr>
          <w:i/>
          <w:iCs/>
        </w:rPr>
      </w:pPr>
      <w:r w:rsidRPr="004F0BD5">
        <w:tab/>
      </w:r>
      <w:r w:rsidRPr="004F0BD5">
        <w:rPr>
          <w:i/>
          <w:iCs/>
        </w:rPr>
        <w:t>(Exceptions should be made for neutropenic patients with an ANC &lt; 500 cells/μL and</w:t>
      </w:r>
    </w:p>
    <w:p w:rsidR="004F0BD5" w:rsidRDefault="004F0BD5" w:rsidP="004F0BD5">
      <w:pPr>
        <w:pStyle w:val="NoSpacing"/>
        <w:ind w:firstLine="720"/>
      </w:pPr>
      <w:r w:rsidRPr="004F0BD5">
        <w:rPr>
          <w:i/>
          <w:iCs/>
        </w:rPr>
        <w:t>patients transferred from outside facilities</w:t>
      </w:r>
      <w:r w:rsidRPr="004F0BD5">
        <w:t>)</w:t>
      </w:r>
    </w:p>
    <w:p w:rsidR="004F0BD5" w:rsidRPr="004F0BD5" w:rsidRDefault="004F0BD5" w:rsidP="004F0BD5">
      <w:pPr>
        <w:pStyle w:val="NoSpacing"/>
        <w:ind w:firstLine="720"/>
      </w:pPr>
    </w:p>
    <w:p w:rsidR="004F0BD5" w:rsidRPr="004F0BD5" w:rsidRDefault="004F0BD5" w:rsidP="004F0BD5">
      <w:pPr>
        <w:pStyle w:val="NoSpacing"/>
      </w:pPr>
      <w:r w:rsidRPr="004F0BD5">
        <w:tab/>
      </w:r>
      <w:r w:rsidRPr="004F0BD5">
        <w:tab/>
        <w:t xml:space="preserve">A. If </w:t>
      </w:r>
      <w:r w:rsidRPr="004F0BD5">
        <w:rPr>
          <w:b/>
          <w:bCs/>
        </w:rPr>
        <w:t>Yes</w:t>
      </w:r>
      <w:r w:rsidRPr="004F0BD5">
        <w:t>, was an indication documented? (Please specify indication below)</w:t>
      </w:r>
    </w:p>
    <w:p w:rsidR="004F0BD5" w:rsidRPr="004F0BD5" w:rsidRDefault="004F0BD5" w:rsidP="004F0BD5">
      <w:pPr>
        <w:pStyle w:val="NoSpacing"/>
      </w:pPr>
      <w:r w:rsidRPr="004F0BD5">
        <w:tab/>
      </w:r>
      <w:r w:rsidRPr="004F0BD5">
        <w:tab/>
        <w:t>______________________________________________________</w:t>
      </w:r>
    </w:p>
    <w:p w:rsidR="004F0BD5" w:rsidRDefault="004F0BD5" w:rsidP="004F0BD5">
      <w:pPr>
        <w:pStyle w:val="NoSpacing"/>
      </w:pPr>
    </w:p>
    <w:p w:rsidR="004F0BD5" w:rsidRPr="004F0BD5" w:rsidRDefault="004F0BD5" w:rsidP="004F0BD5">
      <w:pPr>
        <w:pStyle w:val="NoSpacing"/>
      </w:pPr>
      <w:r>
        <w:tab/>
      </w:r>
      <w:r w:rsidRPr="004F0BD5">
        <w:tab/>
        <w:t xml:space="preserve">B. If </w:t>
      </w:r>
      <w:r w:rsidRPr="004F0BD5">
        <w:rPr>
          <w:b/>
          <w:bCs/>
        </w:rPr>
        <w:t>Yes</w:t>
      </w:r>
      <w:r w:rsidRPr="004F0BD5">
        <w:t>, were cultures collected?</w:t>
      </w:r>
    </w:p>
    <w:p w:rsidR="004F0BD5" w:rsidRPr="004F0BD5" w:rsidRDefault="004F0BD5" w:rsidP="004F0BD5">
      <w:pPr>
        <w:pStyle w:val="NoSpacing"/>
      </w:pPr>
    </w:p>
    <w:p w:rsidR="004F0BD5" w:rsidRDefault="004F0BD5" w:rsidP="004F0BD5">
      <w:pPr>
        <w:pStyle w:val="NoSpacing"/>
      </w:pPr>
      <w:r w:rsidRPr="004F0BD5">
        <w:tab/>
      </w:r>
      <w:r w:rsidRPr="004F0BD5">
        <w:tab/>
        <w:t>C. If cultures were collected, were antibiotics administered before collection?</w:t>
      </w:r>
    </w:p>
    <w:p w:rsidR="004F0BD5" w:rsidRPr="004F0BD5" w:rsidRDefault="004F0BD5" w:rsidP="004F0BD5">
      <w:pPr>
        <w:pStyle w:val="NoSpacing"/>
      </w:pPr>
    </w:p>
    <w:p w:rsidR="004F0BD5" w:rsidRDefault="004F0BD5" w:rsidP="004F0BD5">
      <w:pPr>
        <w:pStyle w:val="NoSpacing"/>
      </w:pPr>
      <w:r w:rsidRPr="004F0BD5">
        <w:tab/>
        <w:t xml:space="preserve">4. Treatment of methicillin-resistant </w:t>
      </w:r>
      <w:r w:rsidRPr="004F0BD5">
        <w:rPr>
          <w:i/>
          <w:iCs/>
        </w:rPr>
        <w:t>Staphylococcus aureus</w:t>
      </w:r>
      <w:r w:rsidRPr="004F0BD5">
        <w:t xml:space="preserve"> (MRSA) isolated from cultures</w:t>
      </w:r>
    </w:p>
    <w:p w:rsidR="004F0BD5" w:rsidRDefault="004F0BD5" w:rsidP="004F0BD5">
      <w:pPr>
        <w:pStyle w:val="NoSpacing"/>
        <w:ind w:firstLine="720"/>
      </w:pPr>
      <w:r w:rsidRPr="004F0BD5">
        <w:t>of the nares or stool (represent colonization).</w:t>
      </w:r>
    </w:p>
    <w:p w:rsidR="004F0BD5" w:rsidRPr="004F0BD5" w:rsidRDefault="004F0BD5" w:rsidP="004F0BD5">
      <w:pPr>
        <w:pStyle w:val="NoSpacing"/>
      </w:pPr>
    </w:p>
    <w:p w:rsidR="004F0BD5" w:rsidRPr="004F0BD5" w:rsidRDefault="004F0BD5" w:rsidP="004F0BD5">
      <w:pPr>
        <w:pStyle w:val="NoSpacing"/>
      </w:pPr>
      <w:r w:rsidRPr="004F0BD5">
        <w:t>C. IF ALLERGY REPORTED TO β-LACTAM ANTIBIOTIC, PLEASE ANSWER THE FOLLOWING:</w:t>
      </w:r>
    </w:p>
    <w:p w:rsidR="004F0BD5" w:rsidRDefault="004F0BD5" w:rsidP="004F0BD5">
      <w:pPr>
        <w:pStyle w:val="NoSpacing"/>
      </w:pPr>
    </w:p>
    <w:p w:rsidR="004F0BD5" w:rsidRPr="004F0BD5" w:rsidRDefault="004F0BD5" w:rsidP="004F0BD5">
      <w:pPr>
        <w:pStyle w:val="NoSpacing"/>
      </w:pPr>
      <w:r w:rsidRPr="004F0BD5">
        <w:tab/>
        <w:t>1. Drug name ________________________________________________</w:t>
      </w:r>
    </w:p>
    <w:p w:rsidR="004F0BD5" w:rsidRDefault="004F0BD5" w:rsidP="004F0BD5">
      <w:pPr>
        <w:pStyle w:val="NoSpacing"/>
      </w:pPr>
    </w:p>
    <w:p w:rsidR="004F0BD5" w:rsidRPr="004F0BD5" w:rsidRDefault="004F0BD5" w:rsidP="004F0BD5">
      <w:pPr>
        <w:pStyle w:val="NoSpacing"/>
      </w:pPr>
      <w:r w:rsidRPr="004F0BD5">
        <w:tab/>
        <w:t>2. Was allergy/ad</w:t>
      </w:r>
      <w:r>
        <w:t>verse drug reaction documented?</w:t>
      </w:r>
    </w:p>
    <w:p w:rsidR="004F0BD5" w:rsidRDefault="004F0BD5" w:rsidP="004F0BD5">
      <w:pPr>
        <w:pStyle w:val="NoSpacing"/>
      </w:pPr>
    </w:p>
    <w:p w:rsidR="004F0BD5" w:rsidRDefault="004F0BD5" w:rsidP="004F0BD5">
      <w:pPr>
        <w:pStyle w:val="NoSpacing"/>
      </w:pPr>
      <w:r w:rsidRPr="004F0BD5">
        <w:tab/>
        <w:t>3. Documented allergy or adverse drug reaction_______________________</w:t>
      </w: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  <w:bookmarkStart w:id="0" w:name="_GoBack"/>
      <w:bookmarkEnd w:id="0"/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4F0BD5">
      <w:pPr>
        <w:pStyle w:val="NoSpacing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Yes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  <w:r>
        <w:t>No</w:t>
      </w:r>
    </w:p>
    <w:p w:rsidR="00E129EA" w:rsidRDefault="00E129EA" w:rsidP="00E129EA">
      <w:pPr>
        <w:pStyle w:val="NoSpacing"/>
        <w:jc w:val="center"/>
      </w:pPr>
    </w:p>
    <w:p w:rsidR="00E129EA" w:rsidRDefault="00E129EA" w:rsidP="00E129EA">
      <w:pPr>
        <w:pStyle w:val="NoSpacing"/>
        <w:jc w:val="center"/>
      </w:pPr>
    </w:p>
    <w:sectPr w:rsidR="00E129EA" w:rsidSect="004F0BD5">
      <w:type w:val="continuous"/>
      <w:pgSz w:w="12240" w:h="15840"/>
      <w:pgMar w:top="720" w:right="720" w:bottom="720" w:left="720" w:header="720" w:footer="720" w:gutter="0"/>
      <w:cols w:num="3" w:space="288" w:equalWidth="0">
        <w:col w:w="8784" w:space="288"/>
        <w:col w:w="720" w:space="288"/>
        <w:col w:w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DC"/>
    <w:rsid w:val="004F0BD5"/>
    <w:rsid w:val="007137B1"/>
    <w:rsid w:val="00950755"/>
    <w:rsid w:val="00952ADC"/>
    <w:rsid w:val="009E49DA"/>
    <w:rsid w:val="00A05589"/>
    <w:rsid w:val="00E001A0"/>
    <w:rsid w:val="00E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5</cp:revision>
  <dcterms:created xsi:type="dcterms:W3CDTF">2014-02-24T18:47:00Z</dcterms:created>
  <dcterms:modified xsi:type="dcterms:W3CDTF">2014-02-24T19:01:00Z</dcterms:modified>
</cp:coreProperties>
</file>